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309C" w:rsidRDefault="0064309C" w:rsidP="0064309C">
      <w:pPr>
        <w:pStyle w:val="Heading2"/>
        <w:shd w:val="clear" w:color="auto" w:fill="FFFFFF"/>
        <w:spacing w:before="280" w:after="1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Supplementary materials</w:t>
      </w:r>
    </w:p>
    <w:p w:rsidR="0064309C" w:rsidRDefault="0064309C" w:rsidP="0064309C">
      <w:pPr>
        <w:rPr>
          <w:rFonts w:ascii="Arial" w:eastAsia="SimSun" w:hAnsi="Arial" w:cs="Arial"/>
          <w:b/>
          <w:bCs/>
          <w:sz w:val="24"/>
          <w:szCs w:val="24"/>
        </w:rPr>
      </w:pPr>
      <w:r>
        <w:rPr>
          <w:rFonts w:ascii="Arial" w:eastAsia="SimSun" w:hAnsi="Arial" w:cs="Arial"/>
          <w:b/>
          <w:bCs/>
          <w:sz w:val="24"/>
          <w:szCs w:val="24"/>
        </w:rPr>
        <w:t>Figure S1</w:t>
      </w:r>
    </w:p>
    <w:p w:rsidR="0064309C" w:rsidRPr="008B5A51" w:rsidRDefault="0064309C" w:rsidP="0064309C">
      <w:r>
        <w:rPr>
          <w:noProof/>
        </w:rPr>
        <w:drawing>
          <wp:inline distT="0" distB="0" distL="0" distR="0" wp14:anchorId="2B58737E" wp14:editId="7B538010">
            <wp:extent cx="5274310" cy="2581275"/>
            <wp:effectExtent l="0" t="0" r="254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BB0" w:rsidRDefault="0064309C" w:rsidP="0064309C">
      <w:r>
        <w:rPr>
          <w:rFonts w:ascii="Arial" w:eastAsia="SimSun" w:hAnsi="Arial" w:cs="Arial"/>
          <w:b/>
          <w:bCs/>
          <w:sz w:val="24"/>
          <w:szCs w:val="24"/>
        </w:rPr>
        <w:t>Figure S1</w:t>
      </w:r>
      <w:r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eastAsia="SimSun" w:hAnsi="Arial" w:cs="Arial"/>
          <w:b/>
          <w:bCs/>
          <w:sz w:val="24"/>
          <w:szCs w:val="24"/>
        </w:rPr>
        <w:t xml:space="preserve"> Phylogenetic analysis of the whole-genome sequences of phage PHB08 and other 12 strains of </w:t>
      </w:r>
      <w:r>
        <w:rPr>
          <w:rFonts w:ascii="Arial" w:eastAsia="SimSun" w:hAnsi="Arial" w:cs="Arial"/>
          <w:b/>
          <w:bCs/>
          <w:i/>
          <w:iCs/>
          <w:sz w:val="24"/>
          <w:szCs w:val="24"/>
        </w:rPr>
        <w:t>E.faecalis</w:t>
      </w:r>
      <w:r>
        <w:rPr>
          <w:rFonts w:ascii="Arial" w:eastAsia="SimSun" w:hAnsi="Arial" w:cs="Arial"/>
          <w:b/>
          <w:bCs/>
          <w:sz w:val="24"/>
          <w:szCs w:val="24"/>
        </w:rPr>
        <w:t xml:space="preserve"> phages </w:t>
      </w:r>
      <w:r>
        <w:rPr>
          <w:rFonts w:ascii="Arial" w:eastAsia="Times New Roman" w:hAnsi="Arial" w:cs="Arial"/>
          <w:b/>
          <w:bCs/>
          <w:sz w:val="24"/>
          <w:szCs w:val="24"/>
        </w:rPr>
        <w:t>belong</w:t>
      </w:r>
      <w:r>
        <w:rPr>
          <w:rFonts w:ascii="Arial" w:eastAsia="SimSun" w:hAnsi="Arial" w:cs="Arial"/>
          <w:b/>
          <w:bCs/>
          <w:sz w:val="24"/>
          <w:szCs w:val="24"/>
        </w:rPr>
        <w:t>ing</w:t>
      </w:r>
      <w:r>
        <w:rPr>
          <w:rFonts w:ascii="Arial" w:eastAsia="Times New Roman" w:hAnsi="Arial" w:cs="Arial"/>
          <w:b/>
          <w:bCs/>
          <w:sz w:val="24"/>
          <w:szCs w:val="24"/>
        </w:rPr>
        <w:t xml:space="preserve"> to Saphexavirus</w:t>
      </w:r>
      <w:r>
        <w:rPr>
          <w:rFonts w:ascii="Arial" w:eastAsia="SimSun" w:hAnsi="Arial" w:cs="Arial"/>
          <w:b/>
          <w:bCs/>
          <w:sz w:val="24"/>
          <w:szCs w:val="24"/>
        </w:rPr>
        <w:t xml:space="preserve"> subfamily. </w:t>
      </w:r>
      <w:r>
        <w:rPr>
          <w:rFonts w:ascii="Arial" w:eastAsia="SimSun" w:hAnsi="Arial" w:cs="Arial"/>
          <w:sz w:val="24"/>
          <w:szCs w:val="24"/>
        </w:rPr>
        <w:t>Phylogenetic tree was analyzed with the maximum likelihood algorithm and bootstrap values were calculated with 500 replicates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SimSun" w:hAnsi="Arial" w:cs="Arial"/>
          <w:sz w:val="24"/>
          <w:szCs w:val="24"/>
        </w:rPr>
        <w:t>by MEGA</w:t>
      </w:r>
      <w:r>
        <w:rPr>
          <w:rFonts w:ascii="Arial" w:eastAsia="SimSun" w:hAnsi="Arial" w:cs="Arial" w:hint="eastAsia"/>
          <w:sz w:val="24"/>
          <w:szCs w:val="24"/>
        </w:rPr>
        <w:t>6</w:t>
      </w:r>
      <w:r>
        <w:rPr>
          <w:rFonts w:ascii="Arial" w:eastAsia="SimSun" w:hAnsi="Arial" w:cs="Arial"/>
          <w:sz w:val="24"/>
          <w:szCs w:val="24"/>
        </w:rPr>
        <w:t>.0.</w:t>
      </w:r>
      <w:r>
        <w:rPr>
          <w:rFonts w:ascii="Arial" w:hAnsi="Arial" w:cs="Arial"/>
          <w:sz w:val="24"/>
          <w:szCs w:val="24"/>
        </w:rPr>
        <w:t xml:space="preserve"> The numbers next to the branches are bootstrap values.</w:t>
      </w:r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09C"/>
    <w:rsid w:val="0064309C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962304-EFDE-47A8-8625-41CE068F4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09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309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4309C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2020-04-09T14:46:00Z</dcterms:created>
  <dcterms:modified xsi:type="dcterms:W3CDTF">2020-04-09T14:46:00Z</dcterms:modified>
</cp:coreProperties>
</file>